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3B73" w14:textId="14E2C967" w:rsidR="00661028" w:rsidRPr="008B1769" w:rsidRDefault="003E4145">
      <w:pPr>
        <w:pStyle w:val="NoSpacing"/>
        <w:rPr>
          <w:rFonts w:asciiTheme="majorHAnsi" w:hAnsiTheme="majorHAns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B69C0" wp14:editId="6EE7F6D7">
            <wp:simplePos x="0" y="0"/>
            <wp:positionH relativeFrom="margin">
              <wp:posOffset>2300539</wp:posOffset>
            </wp:positionH>
            <wp:positionV relativeFrom="paragraph">
              <wp:posOffset>-7440493</wp:posOffset>
            </wp:positionV>
            <wp:extent cx="2092010" cy="708646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10" cy="70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41CE6" w14:textId="5B55353B" w:rsidR="003E4145" w:rsidRPr="003E4145" w:rsidRDefault="006D3D97" w:rsidP="003E4145">
      <w:r>
        <w:rPr>
          <w:noProof/>
        </w:rPr>
        <w:drawing>
          <wp:anchor distT="0" distB="0" distL="114300" distR="114300" simplePos="0" relativeHeight="251662336" behindDoc="0" locked="0" layoutInCell="1" allowOverlap="1" wp14:anchorId="1A9A04F8" wp14:editId="3AA1E6E8">
            <wp:simplePos x="0" y="0"/>
            <wp:positionH relativeFrom="margin">
              <wp:posOffset>180975</wp:posOffset>
            </wp:positionH>
            <wp:positionV relativeFrom="paragraph">
              <wp:posOffset>78740</wp:posOffset>
            </wp:positionV>
            <wp:extent cx="1590675" cy="537188"/>
            <wp:effectExtent l="0" t="0" r="0" b="0"/>
            <wp:wrapNone/>
            <wp:docPr id="13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F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45CD" wp14:editId="63B34D3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263265" cy="1152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7B976" w14:textId="77777777" w:rsidR="003E4145" w:rsidRPr="00C220E8" w:rsidRDefault="003E4145" w:rsidP="003E4145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20E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St. George Family Centre</w:t>
                            </w:r>
                          </w:p>
                          <w:p w14:paraId="484139C7" w14:textId="77777777" w:rsidR="007125FC" w:rsidRDefault="003E4145" w:rsidP="00C220E8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2E1386">
                              <w:rPr>
                                <w:color w:val="C00000"/>
                              </w:rPr>
                              <w:t>151 St. George Road</w:t>
                            </w:r>
                          </w:p>
                          <w:p w14:paraId="4862D1A3" w14:textId="2C836833" w:rsidR="003E4145" w:rsidRPr="002E1386" w:rsidRDefault="00C220E8" w:rsidP="00C220E8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2E1386">
                              <w:rPr>
                                <w:color w:val="C00000"/>
                              </w:rPr>
                              <w:t>204-253-6773</w:t>
                            </w:r>
                          </w:p>
                          <w:p w14:paraId="399F27E7" w14:textId="32CEB947" w:rsidR="003E4145" w:rsidRPr="002E1386" w:rsidRDefault="004B299F" w:rsidP="003E4145">
                            <w:pPr>
                              <w:jc w:val="right"/>
                              <w:rPr>
                                <w:color w:val="C00000"/>
                              </w:rPr>
                            </w:pPr>
                            <w:r w:rsidRPr="002E1386">
                              <w:rPr>
                                <w:color w:val="C00000"/>
                              </w:rPr>
                              <w:t>l</w:t>
                            </w:r>
                            <w:r w:rsidR="003E4145" w:rsidRPr="002E1386">
                              <w:rPr>
                                <w:color w:val="C00000"/>
                              </w:rPr>
                              <w:t>ise.thiessen@lrsd.net</w:t>
                            </w:r>
                          </w:p>
                          <w:p w14:paraId="5F84CA9E" w14:textId="0FA11617" w:rsidR="003E4145" w:rsidRPr="008938CE" w:rsidRDefault="003E4145" w:rsidP="003E4145">
                            <w:pPr>
                              <w:jc w:val="right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938CE">
                              <w:rPr>
                                <w:color w:val="C00000"/>
                                <w:sz w:val="16"/>
                                <w:szCs w:val="16"/>
                              </w:rPr>
                              <w:t>Lise Thiessen, Family Centre Coordinator</w:t>
                            </w:r>
                          </w:p>
                          <w:p w14:paraId="045E06B0" w14:textId="77777777" w:rsidR="003E4145" w:rsidRPr="008938CE" w:rsidRDefault="003E4145" w:rsidP="003E4145">
                            <w:pPr>
                              <w:jc w:val="right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938CE">
                              <w:rPr>
                                <w:color w:val="C00000"/>
                                <w:sz w:val="16"/>
                                <w:szCs w:val="16"/>
                              </w:rPr>
                              <w:t>Robyn Vujevic, Family Centre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45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5.75pt;margin-top:3.2pt;width:256.9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" filled="f" stroked="f" strokeweight=".5pt">
                <v:textbox>
                  <w:txbxContent>
                    <w:p w14:paraId="4907B976" w14:textId="77777777" w:rsidR="003E4145" w:rsidRPr="00C220E8" w:rsidRDefault="003E4145" w:rsidP="003E4145">
                      <w:pPr>
                        <w:jc w:val="right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220E8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St. George Family Centre</w:t>
                      </w:r>
                    </w:p>
                    <w:p w14:paraId="484139C7" w14:textId="77777777" w:rsidR="007125FC" w:rsidRDefault="003E4145" w:rsidP="00C220E8">
                      <w:pPr>
                        <w:jc w:val="right"/>
                        <w:rPr>
                          <w:color w:val="C00000"/>
                        </w:rPr>
                      </w:pPr>
                      <w:r w:rsidRPr="002E1386">
                        <w:rPr>
                          <w:color w:val="C00000"/>
                        </w:rPr>
                        <w:t>151 St. George Road</w:t>
                      </w:r>
                    </w:p>
                    <w:p w14:paraId="4862D1A3" w14:textId="2C836833" w:rsidR="003E4145" w:rsidRPr="002E1386" w:rsidRDefault="00C220E8" w:rsidP="00C220E8">
                      <w:pPr>
                        <w:jc w:val="right"/>
                        <w:rPr>
                          <w:color w:val="C00000"/>
                        </w:rPr>
                      </w:pPr>
                      <w:r w:rsidRPr="002E1386">
                        <w:rPr>
                          <w:color w:val="C00000"/>
                        </w:rPr>
                        <w:t>204-253-6773</w:t>
                      </w:r>
                    </w:p>
                    <w:p w14:paraId="399F27E7" w14:textId="32CEB947" w:rsidR="003E4145" w:rsidRPr="002E1386" w:rsidRDefault="004B299F" w:rsidP="003E4145">
                      <w:pPr>
                        <w:jc w:val="right"/>
                        <w:rPr>
                          <w:color w:val="C00000"/>
                        </w:rPr>
                      </w:pPr>
                      <w:r w:rsidRPr="002E1386">
                        <w:rPr>
                          <w:color w:val="C00000"/>
                        </w:rPr>
                        <w:t>l</w:t>
                      </w:r>
                      <w:r w:rsidR="003E4145" w:rsidRPr="002E1386">
                        <w:rPr>
                          <w:color w:val="C00000"/>
                        </w:rPr>
                        <w:t>ise.thiessen@lrsd.net</w:t>
                      </w:r>
                    </w:p>
                    <w:p w14:paraId="5F84CA9E" w14:textId="0FA11617" w:rsidR="003E4145" w:rsidRPr="008938CE" w:rsidRDefault="003E4145" w:rsidP="003E4145">
                      <w:pPr>
                        <w:jc w:val="right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8938CE">
                        <w:rPr>
                          <w:color w:val="C00000"/>
                          <w:sz w:val="16"/>
                          <w:szCs w:val="16"/>
                        </w:rPr>
                        <w:t>Lise Thiessen, Family Centre Coordinator</w:t>
                      </w:r>
                    </w:p>
                    <w:p w14:paraId="045E06B0" w14:textId="77777777" w:rsidR="003E4145" w:rsidRPr="008938CE" w:rsidRDefault="003E4145" w:rsidP="003E4145">
                      <w:pPr>
                        <w:jc w:val="right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8938CE">
                        <w:rPr>
                          <w:color w:val="C00000"/>
                          <w:sz w:val="16"/>
                          <w:szCs w:val="16"/>
                        </w:rPr>
                        <w:t>Robyn Vujevic, Family Centre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826"/>
        <w:tblW w:w="264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2"/>
      </w:tblGrid>
      <w:tr w:rsidR="004178CE" w:rsidRPr="008B1769" w14:paraId="11FF6C2A" w14:textId="77777777" w:rsidTr="004178CE">
        <w:trPr>
          <w:trHeight w:hRule="exact" w:val="1629"/>
        </w:trPr>
        <w:tc>
          <w:tcPr>
            <w:tcW w:w="5722" w:type="dxa"/>
            <w:vAlign w:val="bottom"/>
          </w:tcPr>
          <w:p w14:paraId="57EF4A3A" w14:textId="77777777" w:rsidR="004178CE" w:rsidRPr="00C131D1" w:rsidRDefault="004178CE" w:rsidP="004178CE">
            <w:pPr>
              <w:pStyle w:val="Month"/>
              <w:rPr>
                <w:rFonts w:cs="Calibri"/>
                <w:b/>
                <w:bCs/>
                <w:sz w:val="96"/>
                <w:szCs w:val="96"/>
              </w:rPr>
            </w:pPr>
            <w:r w:rsidRPr="007C6966">
              <w:rPr>
                <w:rFonts w:cs="Calibri"/>
                <w:b/>
                <w:bCs/>
                <w:sz w:val="90"/>
                <w:szCs w:val="90"/>
              </w:rPr>
              <w:fldChar w:fldCharType="begin"/>
            </w:r>
            <w:r w:rsidRPr="007C6966">
              <w:rPr>
                <w:rFonts w:cs="Calibri"/>
                <w:b/>
                <w:bCs/>
                <w:sz w:val="90"/>
                <w:szCs w:val="90"/>
              </w:rPr>
              <w:instrText xml:space="preserve"> DOCVARIABLE  MonthStart \@ MMMM \* MERGEFORMAT </w:instrText>
            </w:r>
            <w:r w:rsidRPr="007C6966">
              <w:rPr>
                <w:rFonts w:cs="Calibri"/>
                <w:b/>
                <w:bCs/>
                <w:sz w:val="90"/>
                <w:szCs w:val="90"/>
              </w:rPr>
              <w:fldChar w:fldCharType="separate"/>
            </w:r>
            <w:r>
              <w:rPr>
                <w:rFonts w:cs="Calibri"/>
                <w:b/>
                <w:bCs/>
                <w:sz w:val="90"/>
                <w:szCs w:val="90"/>
              </w:rPr>
              <w:t>May</w:t>
            </w:r>
            <w:r w:rsidRPr="007C6966">
              <w:rPr>
                <w:rFonts w:cs="Calibri"/>
                <w:b/>
                <w:bCs/>
                <w:sz w:val="90"/>
                <w:szCs w:val="90"/>
              </w:rPr>
              <w:fldChar w:fldCharType="end"/>
            </w:r>
            <w:r>
              <w:rPr>
                <w:rFonts w:cs="Calibri"/>
                <w:b/>
                <w:bCs/>
                <w:sz w:val="96"/>
                <w:szCs w:val="96"/>
              </w:rPr>
              <w:t xml:space="preserve"> </w:t>
            </w:r>
            <w:r w:rsidRPr="002E1386">
              <w:rPr>
                <w:rFonts w:cs="Calibri"/>
                <w:b/>
                <w:bCs/>
                <w:color w:val="C00000"/>
                <w:sz w:val="56"/>
                <w:szCs w:val="56"/>
              </w:rPr>
              <w:fldChar w:fldCharType="begin"/>
            </w:r>
            <w:r w:rsidRPr="002E1386">
              <w:rPr>
                <w:rFonts w:cs="Calibri"/>
                <w:b/>
                <w:bCs/>
                <w:color w:val="C00000"/>
                <w:sz w:val="56"/>
                <w:szCs w:val="56"/>
              </w:rPr>
              <w:instrText xml:space="preserve"> DOCVARIABLE  MonthStart \@  yyyy   \* MERGEFORMAT </w:instrText>
            </w:r>
            <w:r w:rsidRPr="002E1386">
              <w:rPr>
                <w:rFonts w:cs="Calibri"/>
                <w:b/>
                <w:bCs/>
                <w:color w:val="C00000"/>
                <w:sz w:val="56"/>
                <w:szCs w:val="56"/>
              </w:rPr>
              <w:fldChar w:fldCharType="separate"/>
            </w:r>
            <w:r>
              <w:rPr>
                <w:rFonts w:cs="Calibri"/>
                <w:b/>
                <w:bCs/>
                <w:color w:val="C00000"/>
                <w:sz w:val="56"/>
                <w:szCs w:val="56"/>
              </w:rPr>
              <w:t>2022</w:t>
            </w:r>
            <w:r w:rsidRPr="002E1386">
              <w:rPr>
                <w:rFonts w:cs="Calibri"/>
                <w:b/>
                <w:bCs/>
                <w:color w:val="C00000"/>
                <w:sz w:val="56"/>
                <w:szCs w:val="56"/>
              </w:rPr>
              <w:fldChar w:fldCharType="end"/>
            </w:r>
          </w:p>
        </w:tc>
      </w:tr>
    </w:tbl>
    <w:p w14:paraId="597043FF" w14:textId="71541D09" w:rsidR="0010075B" w:rsidRPr="0010075B" w:rsidRDefault="0010075B" w:rsidP="62E09A96">
      <w:pPr>
        <w:rPr>
          <w:u w:val="single"/>
        </w:rPr>
      </w:pPr>
    </w:p>
    <w:p w14:paraId="69CD523E" w14:textId="77777777" w:rsidR="0010075B" w:rsidRDefault="0010075B" w:rsidP="00124A19"/>
    <w:p w14:paraId="5012C4F1" w14:textId="77777777" w:rsidR="00D351F4" w:rsidRPr="00D351F4" w:rsidRDefault="00D351F4" w:rsidP="00D351F4"/>
    <w:p w14:paraId="300A7210" w14:textId="77777777" w:rsidR="00D351F4" w:rsidRPr="00D351F4" w:rsidRDefault="00D351F4" w:rsidP="00D351F4"/>
    <w:p w14:paraId="2D67945C" w14:textId="77777777" w:rsidR="00D351F4" w:rsidRPr="00D351F4" w:rsidRDefault="00D351F4" w:rsidP="00D351F4"/>
    <w:tbl>
      <w:tblPr>
        <w:tblStyle w:val="TableCalendar"/>
        <w:tblpPr w:leftFromText="180" w:rightFromText="180" w:vertAnchor="page" w:horzAnchor="margin" w:tblpY="2461"/>
        <w:tblW w:w="10798" w:type="dxa"/>
        <w:tblLook w:val="0420" w:firstRow="1" w:lastRow="0" w:firstColumn="0" w:lastColumn="0" w:noHBand="0" w:noVBand="1"/>
        <w:tblCaption w:val="Layout table"/>
      </w:tblPr>
      <w:tblGrid>
        <w:gridCol w:w="2263"/>
        <w:gridCol w:w="2217"/>
        <w:gridCol w:w="2098"/>
        <w:gridCol w:w="2158"/>
        <w:gridCol w:w="2062"/>
      </w:tblGrid>
      <w:tr w:rsidR="00012864" w:rsidRPr="008B1769" w14:paraId="7A598511" w14:textId="77777777" w:rsidTr="00012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2263" w:type="dxa"/>
            <w:tcBorders>
              <w:bottom w:val="single" w:sz="4" w:space="0" w:color="595959" w:themeColor="text1" w:themeTint="A6"/>
            </w:tcBorders>
            <w:shd w:val="clear" w:color="auto" w:fill="C00000" w:themeFill="accent3"/>
          </w:tcPr>
          <w:p w14:paraId="765C15A0" w14:textId="77777777" w:rsidR="00012864" w:rsidRPr="0053481F" w:rsidRDefault="00012864" w:rsidP="00012864">
            <w:pPr>
              <w:pStyle w:val="Days"/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</w:pPr>
            <w:r w:rsidRPr="0053481F"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  <w:t>Monday</w:t>
            </w:r>
          </w:p>
        </w:tc>
        <w:tc>
          <w:tcPr>
            <w:tcW w:w="2217" w:type="dxa"/>
            <w:tcBorders>
              <w:bottom w:val="single" w:sz="4" w:space="0" w:color="595959" w:themeColor="text1" w:themeTint="A6"/>
            </w:tcBorders>
            <w:shd w:val="clear" w:color="auto" w:fill="C00000" w:themeFill="accent3"/>
          </w:tcPr>
          <w:p w14:paraId="45B6A298" w14:textId="77777777" w:rsidR="00012864" w:rsidRPr="0053481F" w:rsidRDefault="00012864" w:rsidP="00012864">
            <w:pPr>
              <w:pStyle w:val="Days"/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</w:pPr>
            <w:r w:rsidRPr="0053481F"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  <w:t>Tuesday</w:t>
            </w:r>
          </w:p>
        </w:tc>
        <w:tc>
          <w:tcPr>
            <w:tcW w:w="2098" w:type="dxa"/>
            <w:tcBorders>
              <w:bottom w:val="single" w:sz="4" w:space="0" w:color="595959" w:themeColor="text1" w:themeTint="A6"/>
            </w:tcBorders>
            <w:shd w:val="clear" w:color="auto" w:fill="C00000" w:themeFill="accent3"/>
          </w:tcPr>
          <w:p w14:paraId="0A888AA5" w14:textId="77777777" w:rsidR="00012864" w:rsidRPr="006C7618" w:rsidRDefault="00012864" w:rsidP="00012864">
            <w:pPr>
              <w:pStyle w:val="Days"/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</w:pPr>
            <w:r w:rsidRPr="006C7618"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  <w:t>Wednesday</w:t>
            </w:r>
          </w:p>
        </w:tc>
        <w:tc>
          <w:tcPr>
            <w:tcW w:w="2158" w:type="dxa"/>
            <w:tcBorders>
              <w:bottom w:val="single" w:sz="4" w:space="0" w:color="595959" w:themeColor="text1" w:themeTint="A6"/>
            </w:tcBorders>
            <w:shd w:val="clear" w:color="auto" w:fill="C00000" w:themeFill="accent3"/>
          </w:tcPr>
          <w:p w14:paraId="333BA539" w14:textId="77777777" w:rsidR="00012864" w:rsidRPr="0053481F" w:rsidRDefault="00012864" w:rsidP="00012864">
            <w:pPr>
              <w:pStyle w:val="Days"/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</w:pPr>
            <w:r w:rsidRPr="0053481F"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  <w:t>Thursday</w:t>
            </w:r>
          </w:p>
        </w:tc>
        <w:tc>
          <w:tcPr>
            <w:tcW w:w="2062" w:type="dxa"/>
            <w:tcBorders>
              <w:bottom w:val="single" w:sz="4" w:space="0" w:color="595959" w:themeColor="text1" w:themeTint="A6"/>
            </w:tcBorders>
            <w:shd w:val="clear" w:color="auto" w:fill="C00000" w:themeFill="accent3"/>
          </w:tcPr>
          <w:p w14:paraId="123E47EA" w14:textId="77777777" w:rsidR="00012864" w:rsidRPr="0053481F" w:rsidRDefault="00012864" w:rsidP="00012864">
            <w:pPr>
              <w:pStyle w:val="Days"/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</w:pPr>
            <w:r w:rsidRPr="0053481F">
              <w:rPr>
                <w:rFonts w:asciiTheme="majorHAnsi" w:hAnsiTheme="majorHAnsi" w:cs="Calibri"/>
                <w:b/>
                <w:bCs/>
                <w:color w:val="FFFFFF" w:themeColor="background1"/>
                <w:sz w:val="24"/>
              </w:rPr>
              <w:t>Friday</w:t>
            </w:r>
          </w:p>
        </w:tc>
      </w:tr>
      <w:tr w:rsidR="00012864" w:rsidRPr="008B1769" w14:paraId="70F22D1F" w14:textId="77777777" w:rsidTr="00012864">
        <w:trPr>
          <w:trHeight w:val="230"/>
        </w:trPr>
        <w:tc>
          <w:tcPr>
            <w:tcW w:w="22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52CBB2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5D4282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CD3CB4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9ED089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5A5A5" w:themeFill="accent2"/>
          </w:tcPr>
          <w:p w14:paraId="1DB2D716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6</w:t>
            </w:r>
          </w:p>
        </w:tc>
      </w:tr>
      <w:tr w:rsidR="00012864" w:rsidRPr="008B1769" w14:paraId="66A29DD9" w14:textId="77777777" w:rsidTr="00012864">
        <w:trPr>
          <w:trHeight w:val="1104"/>
        </w:trPr>
        <w:tc>
          <w:tcPr>
            <w:tcW w:w="22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B9FF11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1B7AEBF2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55BA624D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A5A176F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1D41FA02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2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20DBCC" w14:textId="77777777" w:rsidR="00012864" w:rsidRPr="00102D6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00102D67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129CD603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25CAEDB5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750E1091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379E8662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9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96333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3838C2F7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749C57B7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2CDE0D74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5DB6EC4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1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93A1DB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33B539A2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4A70C4FB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341B5CF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6AE8C43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5A5A5" w:themeFill="accent2"/>
          </w:tcPr>
          <w:p w14:paraId="7EBCD2D6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PD DAY</w:t>
            </w:r>
          </w:p>
          <w:p w14:paraId="2CF15FF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42FC5DAD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CENTRE CLOSED</w:t>
            </w:r>
          </w:p>
        </w:tc>
      </w:tr>
      <w:tr w:rsidR="00012864" w:rsidRPr="008B1769" w14:paraId="797D3762" w14:textId="77777777" w:rsidTr="00012864">
        <w:trPr>
          <w:trHeight w:val="248"/>
        </w:trPr>
        <w:tc>
          <w:tcPr>
            <w:tcW w:w="22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8E6C2C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D87B65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02C05C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9A6E34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828035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13</w:t>
            </w:r>
          </w:p>
        </w:tc>
      </w:tr>
      <w:tr w:rsidR="00012864" w:rsidRPr="008B1769" w14:paraId="7E8E2A8F" w14:textId="77777777" w:rsidTr="00012864">
        <w:trPr>
          <w:trHeight w:val="1104"/>
        </w:trPr>
        <w:tc>
          <w:tcPr>
            <w:tcW w:w="22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C2AB67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6E36718C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39AEED9D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06DE6D4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1E136DC7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2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67201D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1147FAEA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11719896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4DF7611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2654D52C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9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82D1B4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78B39C43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1D7EA72F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1EE07ED5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256E732B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1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44FE88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06E56CF2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2A91229C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1CE971F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42C612E2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CF2F22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7E500CA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60036D8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012864" w:rsidRPr="008B1769" w14:paraId="277D5313" w14:textId="77777777" w:rsidTr="00012864">
        <w:trPr>
          <w:trHeight w:val="222"/>
        </w:trPr>
        <w:tc>
          <w:tcPr>
            <w:tcW w:w="22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03B194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C03788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1F4228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39EBFF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0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1F6BF4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012864" w:rsidRPr="008B1769" w14:paraId="7EE5952C" w14:textId="77777777" w:rsidTr="00012864">
        <w:trPr>
          <w:trHeight w:val="1104"/>
        </w:trPr>
        <w:tc>
          <w:tcPr>
            <w:tcW w:w="22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E8B4C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336CFF74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7790DCF4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0B79785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4E0AC3F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2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0D18E7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2781098C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1C57F91B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75FC51F4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6BE0F2F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9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D64C0B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4B301923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0F413713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53EA81D5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6683AF7A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1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EFD91F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6069797D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49669A95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00452EBC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791E854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EC3B0F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5BA261C6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7F8DD306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012864" w:rsidRPr="008B1769" w14:paraId="6E7CA127" w14:textId="77777777" w:rsidTr="00012864">
        <w:trPr>
          <w:trHeight w:val="295"/>
        </w:trPr>
        <w:tc>
          <w:tcPr>
            <w:tcW w:w="22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5A5A5" w:themeFill="accent2"/>
          </w:tcPr>
          <w:p w14:paraId="4898ACE6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1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DCD65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2D6D5E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1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C9622D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C82692" w14:textId="77777777" w:rsidR="00012864" w:rsidRPr="004729B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012864" w:rsidRPr="008B1769" w14:paraId="4830D004" w14:textId="77777777" w:rsidTr="00012864">
        <w:trPr>
          <w:trHeight w:val="110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A5A5A5" w:themeFill="accent2"/>
          </w:tcPr>
          <w:p w14:paraId="3E3F4782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VICTORIA DAY</w:t>
            </w:r>
          </w:p>
          <w:p w14:paraId="1CA72743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  <w:u w:val="single"/>
              </w:rPr>
            </w:pPr>
          </w:p>
          <w:p w14:paraId="5399F16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CENTRE CLOSED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FFCB9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6D1F3765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19D1700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28837D6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1ED2E89B" w14:textId="77777777" w:rsidR="00012864" w:rsidRPr="002F6A53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325050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513FC3E9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164B99FD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D5F384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78FFE76B" w14:textId="77777777" w:rsidR="00012864" w:rsidRPr="002F6A53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DE10C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088F2F80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781E066E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32E9AE5C" w14:textId="77777777" w:rsidR="00012864" w:rsidRPr="00680E27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49D2D7C3" w14:textId="77777777" w:rsidR="00012864" w:rsidRPr="002F6A53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AC3399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414453AB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754A8DDA" w14:textId="77777777" w:rsidR="0001286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012864" w14:paraId="65844F19" w14:textId="77777777" w:rsidTr="00012864">
        <w:trPr>
          <w:trHeight w:val="1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A911FB" w14:textId="77777777" w:rsidR="00012864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38C92" w14:textId="77777777" w:rsidR="00012864" w:rsidRPr="00BE1C19" w:rsidRDefault="00012864" w:rsidP="00012864">
            <w:pPr>
              <w:pStyle w:val="Dates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62E09A9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49454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B4BD0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A81040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012864" w14:paraId="59CA9FED" w14:textId="77777777" w:rsidTr="00012864">
        <w:trPr>
          <w:trHeight w:val="1155"/>
        </w:trPr>
        <w:tc>
          <w:tcPr>
            <w:tcW w:w="22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FDB68D8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 xml:space="preserve">9:00 – 11:30 </w:t>
            </w:r>
          </w:p>
          <w:p w14:paraId="3F51FC7D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Stay and Play</w:t>
            </w:r>
          </w:p>
          <w:p w14:paraId="47500EF7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655B057A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6FEDFACD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A</w:t>
            </w:r>
          </w:p>
        </w:tc>
        <w:tc>
          <w:tcPr>
            <w:tcW w:w="221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BB7061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AM CLOSED</w:t>
            </w:r>
          </w:p>
          <w:p w14:paraId="0CD2EDEB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12FDF816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  <w:p w14:paraId="342321CF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1:00 – 3:15</w:t>
            </w:r>
          </w:p>
          <w:p w14:paraId="42D4D66B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  <w:r w:rsidRPr="62E09A96">
              <w:rPr>
                <w:rFonts w:asciiTheme="majorHAnsi" w:hAnsiTheme="majorHAnsi" w:cs="Calibri"/>
                <w:b/>
                <w:bCs/>
              </w:rPr>
              <w:t>Little Learners B</w:t>
            </w:r>
          </w:p>
        </w:tc>
        <w:tc>
          <w:tcPr>
            <w:tcW w:w="209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32A700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1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3DACEE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1FD8BD" w14:textId="77777777" w:rsidR="00012864" w:rsidRDefault="00012864" w:rsidP="00012864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14:paraId="732E3FC4" w14:textId="77777777" w:rsidR="00D351F4" w:rsidRPr="00D351F4" w:rsidRDefault="00D351F4" w:rsidP="00D351F4"/>
    <w:p w14:paraId="460F6F17" w14:textId="77777777" w:rsidR="00D351F4" w:rsidRPr="00504D59" w:rsidRDefault="00D351F4" w:rsidP="00D351F4">
      <w:pPr>
        <w:rPr>
          <w:sz w:val="10"/>
          <w:szCs w:val="10"/>
        </w:rPr>
      </w:pP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93"/>
      </w:tblGrid>
      <w:tr w:rsidR="00D351F4" w14:paraId="33EE63A0" w14:textId="77777777" w:rsidTr="00504D59">
        <w:trPr>
          <w:trHeight w:val="70"/>
        </w:trPr>
        <w:tc>
          <w:tcPr>
            <w:tcW w:w="2697" w:type="dxa"/>
            <w:shd w:val="clear" w:color="auto" w:fill="BFBFBF" w:themeFill="background1" w:themeFillShade="BF"/>
          </w:tcPr>
          <w:p w14:paraId="1A10C10A" w14:textId="77777777" w:rsidR="00D351F4" w:rsidRPr="004729B4" w:rsidRDefault="00D351F4" w:rsidP="00895D6D">
            <w:pPr>
              <w:rPr>
                <w:b/>
                <w:bCs/>
                <w:color w:val="FF0000" w:themeColor="accent1"/>
                <w:sz w:val="20"/>
                <w:szCs w:val="20"/>
              </w:rPr>
            </w:pPr>
            <w:r w:rsidRPr="004729B4">
              <w:rPr>
                <w:b/>
                <w:bCs/>
                <w:color w:val="FF0000" w:themeColor="accent1"/>
                <w:sz w:val="20"/>
                <w:szCs w:val="20"/>
              </w:rPr>
              <w:t>St George Family Centre</w:t>
            </w:r>
          </w:p>
          <w:p w14:paraId="64AE5A39" w14:textId="77777777" w:rsidR="005A4D03" w:rsidRDefault="005A4D03" w:rsidP="00895D6D"/>
          <w:p w14:paraId="63417EE0" w14:textId="052E348A" w:rsidR="00D351F4" w:rsidRDefault="00D351F4" w:rsidP="00895D6D">
            <w:r>
              <w:t xml:space="preserve">We </w:t>
            </w:r>
            <w:proofErr w:type="gramStart"/>
            <w:r>
              <w:t xml:space="preserve">are </w:t>
            </w:r>
            <w:r w:rsidR="00392AA6">
              <w:t xml:space="preserve">located </w:t>
            </w:r>
            <w:r>
              <w:t>in</w:t>
            </w:r>
            <w:proofErr w:type="gramEnd"/>
            <w:r>
              <w:t xml:space="preserve"> Room 12 in St George School where parents and their pre-school children can learn, </w:t>
            </w:r>
            <w:r w:rsidR="006336D1">
              <w:t>play,</w:t>
            </w:r>
            <w:r>
              <w:t xml:space="preserve"> and grow together.</w:t>
            </w:r>
          </w:p>
          <w:p w14:paraId="62AD39FB" w14:textId="77777777" w:rsidR="00D351F4" w:rsidRDefault="00D351F4" w:rsidP="00895D6D"/>
          <w:p w14:paraId="5E5D3143" w14:textId="0BD71E97" w:rsidR="00D351F4" w:rsidRDefault="00D351F4" w:rsidP="00895D6D">
            <w:r>
              <w:t>Our family centre staff, Ms Lise and Ms Robyn are both ECE III with many years of experience in child development and early year learning.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3837D166" w14:textId="77777777" w:rsidR="00D351F4" w:rsidRPr="004729B4" w:rsidRDefault="00D351F4" w:rsidP="00895D6D">
            <w:pPr>
              <w:rPr>
                <w:b/>
                <w:bCs/>
                <w:color w:val="FF0000" w:themeColor="accent1"/>
                <w:sz w:val="20"/>
                <w:szCs w:val="20"/>
              </w:rPr>
            </w:pPr>
            <w:r w:rsidRPr="004729B4">
              <w:rPr>
                <w:b/>
                <w:bCs/>
                <w:color w:val="FF0000" w:themeColor="accent1"/>
                <w:sz w:val="20"/>
                <w:szCs w:val="20"/>
              </w:rPr>
              <w:t>Stay and Play Mornings</w:t>
            </w:r>
          </w:p>
          <w:p w14:paraId="50690BC6" w14:textId="77777777" w:rsidR="00D351F4" w:rsidRPr="00047E7D" w:rsidRDefault="00D351F4" w:rsidP="00895D6D">
            <w:pPr>
              <w:rPr>
                <w:b/>
                <w:bCs/>
              </w:rPr>
            </w:pPr>
            <w:r w:rsidRPr="00047E7D">
              <w:rPr>
                <w:b/>
                <w:bCs/>
              </w:rPr>
              <w:t>Mon, Wed, Thurs, Fri 9-11:30</w:t>
            </w:r>
          </w:p>
          <w:p w14:paraId="68F57CF9" w14:textId="77777777" w:rsidR="00D351F4" w:rsidRPr="00D351F4" w:rsidRDefault="00D351F4" w:rsidP="00895D6D">
            <w:pPr>
              <w:rPr>
                <w:sz w:val="10"/>
                <w:szCs w:val="10"/>
              </w:rPr>
            </w:pPr>
          </w:p>
          <w:p w14:paraId="2CC858B1" w14:textId="77777777" w:rsidR="00D351F4" w:rsidRPr="007C6966" w:rsidRDefault="00D351F4" w:rsidP="00895D6D">
            <w:r w:rsidRPr="007C6966">
              <w:t>9</w:t>
            </w:r>
            <w:r>
              <w:t xml:space="preserve">:00 </w:t>
            </w:r>
            <w:r w:rsidRPr="007C6966">
              <w:t>Free play/choice time</w:t>
            </w:r>
          </w:p>
          <w:p w14:paraId="1CFF37EC" w14:textId="76B18A0F" w:rsidR="00D351F4" w:rsidRPr="007C6966" w:rsidRDefault="00D351F4" w:rsidP="00895D6D">
            <w:r w:rsidRPr="007C6966">
              <w:t>10:20</w:t>
            </w:r>
            <w:r>
              <w:t xml:space="preserve"> </w:t>
            </w:r>
            <w:r w:rsidRPr="007C6966">
              <w:t>Group clean</w:t>
            </w:r>
            <w:r w:rsidR="00350D5F">
              <w:t>-</w:t>
            </w:r>
            <w:r w:rsidRPr="007C6966">
              <w:t>up</w:t>
            </w:r>
          </w:p>
          <w:p w14:paraId="0611265D" w14:textId="77777777" w:rsidR="00D351F4" w:rsidRPr="007C6966" w:rsidRDefault="00D351F4" w:rsidP="00895D6D">
            <w:r w:rsidRPr="007C6966">
              <w:t>10:30</w:t>
            </w:r>
            <w:r>
              <w:t xml:space="preserve"> </w:t>
            </w:r>
            <w:r w:rsidRPr="007C6966">
              <w:t>Gym</w:t>
            </w:r>
          </w:p>
          <w:p w14:paraId="5AF97827" w14:textId="77777777" w:rsidR="00D351F4" w:rsidRDefault="00D351F4" w:rsidP="00895D6D">
            <w:r w:rsidRPr="007C6966">
              <w:t>10:45</w:t>
            </w:r>
            <w:r>
              <w:t xml:space="preserve"> </w:t>
            </w:r>
            <w:r w:rsidRPr="007C6966">
              <w:t xml:space="preserve">Bathroom/wash hands 10:50 Snack </w:t>
            </w:r>
            <w:r>
              <w:t xml:space="preserve">&amp; </w:t>
            </w:r>
            <w:r w:rsidRPr="007C6966">
              <w:t xml:space="preserve">book </w:t>
            </w:r>
          </w:p>
          <w:p w14:paraId="2F835D1D" w14:textId="77777777" w:rsidR="00D351F4" w:rsidRPr="007C6966" w:rsidRDefault="00D351F4" w:rsidP="00895D6D">
            <w:r w:rsidRPr="007C6966">
              <w:t>11:10</w:t>
            </w:r>
            <w:r>
              <w:t xml:space="preserve"> </w:t>
            </w:r>
            <w:r w:rsidRPr="007C6966">
              <w:t>Circle time</w:t>
            </w:r>
          </w:p>
          <w:p w14:paraId="5D97FF6B" w14:textId="6E9306ED" w:rsidR="00D351F4" w:rsidRDefault="00D351F4" w:rsidP="00895D6D">
            <w:r w:rsidRPr="007C6966">
              <w:t>11:20</w:t>
            </w:r>
            <w:r>
              <w:t xml:space="preserve"> Pack</w:t>
            </w:r>
            <w:r w:rsidR="00350D5F">
              <w:t>-</w:t>
            </w:r>
            <w:r>
              <w:t>up for home</w:t>
            </w:r>
          </w:p>
          <w:p w14:paraId="2B2E9C91" w14:textId="77777777" w:rsidR="00D351F4" w:rsidRPr="007C6966" w:rsidRDefault="00D351F4" w:rsidP="00895D6D"/>
          <w:p w14:paraId="48C10F6D" w14:textId="4CF03435" w:rsidR="00D351F4" w:rsidRDefault="00D351F4" w:rsidP="00895D6D">
            <w:r w:rsidRPr="007C6966">
              <w:t>Bring your preschool child(ren) for a fun mix of structured and free flow activities and to meet some new friends</w:t>
            </w:r>
            <w:r w:rsidRPr="0010075B">
              <w:rPr>
                <w:b/>
                <w:bCs/>
              </w:rPr>
              <w:t xml:space="preserve">! 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1799600" w14:textId="77777777" w:rsidR="00D351F4" w:rsidRPr="004729B4" w:rsidRDefault="00D351F4" w:rsidP="00895D6D">
            <w:pPr>
              <w:rPr>
                <w:b/>
                <w:bCs/>
                <w:color w:val="FF0000" w:themeColor="accent1"/>
                <w:sz w:val="20"/>
                <w:szCs w:val="20"/>
              </w:rPr>
            </w:pPr>
            <w:r w:rsidRPr="004729B4">
              <w:rPr>
                <w:b/>
                <w:bCs/>
                <w:color w:val="FF0000" w:themeColor="accent1"/>
                <w:sz w:val="20"/>
                <w:szCs w:val="20"/>
              </w:rPr>
              <w:t>Little Learners Program</w:t>
            </w:r>
          </w:p>
          <w:p w14:paraId="207C49D4" w14:textId="77777777" w:rsidR="00D351F4" w:rsidRPr="00F63215" w:rsidRDefault="00D351F4" w:rsidP="00895D6D">
            <w:pPr>
              <w:rPr>
                <w:b/>
                <w:bCs/>
              </w:rPr>
            </w:pPr>
            <w:r w:rsidRPr="00F63215">
              <w:rPr>
                <w:b/>
                <w:bCs/>
              </w:rPr>
              <w:t>Children born 2017</w:t>
            </w:r>
          </w:p>
          <w:p w14:paraId="5B291CF6" w14:textId="77777777" w:rsidR="00D351F4" w:rsidRPr="00D351F4" w:rsidRDefault="00D351F4" w:rsidP="00895D6D">
            <w:pPr>
              <w:rPr>
                <w:sz w:val="10"/>
                <w:szCs w:val="10"/>
              </w:rPr>
            </w:pPr>
          </w:p>
          <w:p w14:paraId="5348E621" w14:textId="6A278357" w:rsidR="00D351F4" w:rsidRDefault="00D351F4" w:rsidP="00895D6D">
            <w:r>
              <w:t>This free program is designed to prepare children</w:t>
            </w:r>
            <w:r w:rsidR="00504D59">
              <w:t xml:space="preserve"> </w:t>
            </w:r>
            <w:r>
              <w:t xml:space="preserve">starting school in fall. Participants will attend sessions twice a week on </w:t>
            </w:r>
            <w:r w:rsidR="004C30F0">
              <w:t xml:space="preserve">Group A </w:t>
            </w:r>
            <w:r>
              <w:t xml:space="preserve">Mon &amp; Wed or </w:t>
            </w:r>
            <w:r w:rsidR="004C30F0">
              <w:t xml:space="preserve">Group B </w:t>
            </w:r>
            <w:r>
              <w:t xml:space="preserve">Tues &amp; Thurs </w:t>
            </w:r>
            <w:r w:rsidR="00504D59">
              <w:t xml:space="preserve">from </w:t>
            </w:r>
            <w:r>
              <w:t>1:00 - 3:15 pm.</w:t>
            </w:r>
          </w:p>
          <w:p w14:paraId="2EB154E2" w14:textId="77777777" w:rsidR="00D351F4" w:rsidRPr="0057603D" w:rsidRDefault="00D351F4" w:rsidP="00895D6D">
            <w:pPr>
              <w:rPr>
                <w:sz w:val="10"/>
                <w:szCs w:val="10"/>
              </w:rPr>
            </w:pPr>
          </w:p>
          <w:p w14:paraId="3472D454" w14:textId="7217F29A" w:rsidR="00D351F4" w:rsidRPr="003B08A1" w:rsidRDefault="000D161A" w:rsidP="00895D6D">
            <w:pPr>
              <w:rPr>
                <w:b/>
                <w:bCs/>
              </w:rPr>
            </w:pPr>
            <w:r w:rsidRPr="003B08A1">
              <w:rPr>
                <w:b/>
                <w:bCs/>
              </w:rPr>
              <w:t>Parent Workshops</w:t>
            </w:r>
            <w:r w:rsidR="0057603D" w:rsidRPr="003B08A1">
              <w:rPr>
                <w:b/>
                <w:bCs/>
              </w:rPr>
              <w:t>:</w:t>
            </w:r>
          </w:p>
          <w:p w14:paraId="7FC0596D" w14:textId="77777777" w:rsidR="004126AB" w:rsidRPr="003C11A5" w:rsidRDefault="006B4A35" w:rsidP="00895D6D">
            <w:pPr>
              <w:rPr>
                <w:sz w:val="16"/>
                <w:szCs w:val="16"/>
              </w:rPr>
            </w:pPr>
            <w:r w:rsidRPr="003C11A5">
              <w:rPr>
                <w:sz w:val="16"/>
                <w:szCs w:val="16"/>
              </w:rPr>
              <w:t xml:space="preserve">Group A - </w:t>
            </w:r>
            <w:r w:rsidR="004126AB" w:rsidRPr="003C11A5">
              <w:rPr>
                <w:sz w:val="16"/>
                <w:szCs w:val="16"/>
              </w:rPr>
              <w:t>May 11 &amp; May 25</w:t>
            </w:r>
          </w:p>
          <w:p w14:paraId="2C2ACAB5" w14:textId="6C0C9930" w:rsidR="00EB7390" w:rsidRPr="00EB7390" w:rsidRDefault="006B4A35" w:rsidP="00895D6D">
            <w:pPr>
              <w:rPr>
                <w:sz w:val="16"/>
                <w:szCs w:val="16"/>
              </w:rPr>
            </w:pPr>
            <w:r w:rsidRPr="003C11A5">
              <w:rPr>
                <w:sz w:val="16"/>
                <w:szCs w:val="16"/>
              </w:rPr>
              <w:t xml:space="preserve">Group B </w:t>
            </w:r>
            <w:r w:rsidR="0073542D" w:rsidRPr="003C11A5">
              <w:rPr>
                <w:sz w:val="16"/>
                <w:szCs w:val="16"/>
              </w:rPr>
              <w:t>-</w:t>
            </w:r>
            <w:r w:rsidRPr="003C11A5">
              <w:rPr>
                <w:sz w:val="16"/>
                <w:szCs w:val="16"/>
              </w:rPr>
              <w:t xml:space="preserve"> May 12</w:t>
            </w:r>
            <w:r w:rsidR="004C30F0" w:rsidRPr="003C11A5">
              <w:rPr>
                <w:sz w:val="16"/>
                <w:szCs w:val="16"/>
              </w:rPr>
              <w:t xml:space="preserve"> &amp; May 26</w:t>
            </w:r>
          </w:p>
          <w:p w14:paraId="1DEAEF63" w14:textId="77777777" w:rsidR="0057603D" w:rsidRDefault="0057603D" w:rsidP="00895D6D">
            <w:pPr>
              <w:rPr>
                <w:sz w:val="16"/>
                <w:szCs w:val="16"/>
              </w:rPr>
            </w:pPr>
            <w:r w:rsidRPr="003C11A5">
              <w:rPr>
                <w:sz w:val="16"/>
                <w:szCs w:val="16"/>
              </w:rPr>
              <w:t>Contact Joanne Hince</w:t>
            </w:r>
            <w:r w:rsidR="00EA28FF" w:rsidRPr="003C11A5">
              <w:rPr>
                <w:sz w:val="16"/>
                <w:szCs w:val="16"/>
              </w:rPr>
              <w:t>, Community Liaison,</w:t>
            </w:r>
            <w:r w:rsidRPr="003C11A5">
              <w:rPr>
                <w:sz w:val="16"/>
                <w:szCs w:val="16"/>
              </w:rPr>
              <w:t xml:space="preserve"> for more information</w:t>
            </w:r>
            <w:r w:rsidR="00EA28FF" w:rsidRPr="003C11A5">
              <w:rPr>
                <w:sz w:val="16"/>
                <w:szCs w:val="16"/>
              </w:rPr>
              <w:t xml:space="preserve"> at</w:t>
            </w:r>
            <w:r w:rsidR="00F93176" w:rsidRPr="003C11A5">
              <w:rPr>
                <w:sz w:val="16"/>
                <w:szCs w:val="16"/>
              </w:rPr>
              <w:t xml:space="preserve"> 204-253-2646</w:t>
            </w:r>
          </w:p>
          <w:p w14:paraId="64123439" w14:textId="18C02227" w:rsidR="00504D59" w:rsidRPr="00EA28FF" w:rsidRDefault="00504D59" w:rsidP="00895D6D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BFBFBF" w:themeFill="background1" w:themeFillShade="BF"/>
          </w:tcPr>
          <w:p w14:paraId="296A4B8B" w14:textId="77777777" w:rsidR="00D351F4" w:rsidRPr="004729B4" w:rsidRDefault="00D351F4" w:rsidP="00895D6D">
            <w:pPr>
              <w:rPr>
                <w:b/>
                <w:bCs/>
                <w:color w:val="FF0000" w:themeColor="accent1"/>
                <w:sz w:val="20"/>
                <w:szCs w:val="20"/>
              </w:rPr>
            </w:pPr>
            <w:r w:rsidRPr="004729B4">
              <w:rPr>
                <w:b/>
                <w:bCs/>
                <w:color w:val="FF0000" w:themeColor="accent1"/>
                <w:sz w:val="20"/>
                <w:szCs w:val="20"/>
              </w:rPr>
              <w:t>Community Care Closet</w:t>
            </w:r>
          </w:p>
          <w:p w14:paraId="0ACDC242" w14:textId="77777777" w:rsidR="005A4D03" w:rsidRDefault="005A4D03" w:rsidP="00895D6D"/>
          <w:p w14:paraId="0D3E8E86" w14:textId="0FC81B58" w:rsidR="00D351F4" w:rsidRPr="00620A26" w:rsidRDefault="00D351F4" w:rsidP="00895D6D">
            <w:r w:rsidRPr="007C6966">
              <w:t>We are excited to be hosting a Community Care Closet for our families</w:t>
            </w:r>
            <w:r>
              <w:t>. Thanks</w:t>
            </w:r>
            <w:r w:rsidRPr="007C6966">
              <w:t xml:space="preserve"> to some very generous donors we have baby supplies and personal care products available for pick up in the event your family needs short-term help.</w:t>
            </w:r>
            <w:r>
              <w:t xml:space="preserve"> </w:t>
            </w:r>
            <w:r w:rsidRPr="007C6966">
              <w:t>If your family is in need, please feel free to stop by the Family Centre during stay and play hours and pick up a few things!</w:t>
            </w:r>
          </w:p>
        </w:tc>
      </w:tr>
    </w:tbl>
    <w:p w14:paraId="02D40000" w14:textId="109755B8" w:rsidR="00D351F4" w:rsidRPr="00D351F4" w:rsidRDefault="00D351F4" w:rsidP="00504D59"/>
    <w:sectPr w:rsidR="00D351F4" w:rsidRPr="00D351F4" w:rsidSect="002E1386">
      <w:pgSz w:w="12240" w:h="15840"/>
      <w:pgMar w:top="27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B96D" w14:textId="77777777" w:rsidR="00653768" w:rsidRDefault="00653768">
      <w:pPr>
        <w:spacing w:before="0" w:after="0"/>
      </w:pPr>
      <w:r>
        <w:separator/>
      </w:r>
    </w:p>
  </w:endnote>
  <w:endnote w:type="continuationSeparator" w:id="0">
    <w:p w14:paraId="347FFF1A" w14:textId="77777777" w:rsidR="00653768" w:rsidRDefault="006537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597A" w14:textId="77777777" w:rsidR="00653768" w:rsidRDefault="00653768">
      <w:pPr>
        <w:spacing w:before="0" w:after="0"/>
      </w:pPr>
      <w:r>
        <w:separator/>
      </w:r>
    </w:p>
  </w:footnote>
  <w:footnote w:type="continuationSeparator" w:id="0">
    <w:p w14:paraId="48ABF046" w14:textId="77777777" w:rsidR="00653768" w:rsidRDefault="006537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6680904">
    <w:abstractNumId w:val="9"/>
  </w:num>
  <w:num w:numId="2" w16cid:durableId="272901817">
    <w:abstractNumId w:val="7"/>
  </w:num>
  <w:num w:numId="3" w16cid:durableId="1321538364">
    <w:abstractNumId w:val="6"/>
  </w:num>
  <w:num w:numId="4" w16cid:durableId="1619139891">
    <w:abstractNumId w:val="5"/>
  </w:num>
  <w:num w:numId="5" w16cid:durableId="1480729432">
    <w:abstractNumId w:val="4"/>
  </w:num>
  <w:num w:numId="6" w16cid:durableId="1843927368">
    <w:abstractNumId w:val="8"/>
  </w:num>
  <w:num w:numId="7" w16cid:durableId="18549257">
    <w:abstractNumId w:val="3"/>
  </w:num>
  <w:num w:numId="8" w16cid:durableId="461965826">
    <w:abstractNumId w:val="2"/>
  </w:num>
  <w:num w:numId="9" w16cid:durableId="1163662245">
    <w:abstractNumId w:val="1"/>
  </w:num>
  <w:num w:numId="10" w16cid:durableId="171561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75572C"/>
    <w:rsid w:val="00012864"/>
    <w:rsid w:val="00013CD4"/>
    <w:rsid w:val="00043E9F"/>
    <w:rsid w:val="00047E7D"/>
    <w:rsid w:val="00081A0C"/>
    <w:rsid w:val="000C0617"/>
    <w:rsid w:val="000D161A"/>
    <w:rsid w:val="0010075B"/>
    <w:rsid w:val="00102D67"/>
    <w:rsid w:val="00124A19"/>
    <w:rsid w:val="001919E9"/>
    <w:rsid w:val="001923AE"/>
    <w:rsid w:val="001A1D0C"/>
    <w:rsid w:val="00230B4E"/>
    <w:rsid w:val="00270681"/>
    <w:rsid w:val="002E1386"/>
    <w:rsid w:val="002F6A53"/>
    <w:rsid w:val="002F74D8"/>
    <w:rsid w:val="00332E30"/>
    <w:rsid w:val="00334DB9"/>
    <w:rsid w:val="00335AAE"/>
    <w:rsid w:val="00344E5B"/>
    <w:rsid w:val="00350D5F"/>
    <w:rsid w:val="00353D57"/>
    <w:rsid w:val="00374D71"/>
    <w:rsid w:val="00392AA6"/>
    <w:rsid w:val="003B08A1"/>
    <w:rsid w:val="003C11A5"/>
    <w:rsid w:val="003C1868"/>
    <w:rsid w:val="003E4145"/>
    <w:rsid w:val="004126AB"/>
    <w:rsid w:val="004178CE"/>
    <w:rsid w:val="00450BAB"/>
    <w:rsid w:val="00456037"/>
    <w:rsid w:val="004615C7"/>
    <w:rsid w:val="004729B4"/>
    <w:rsid w:val="004B299F"/>
    <w:rsid w:val="004C30F0"/>
    <w:rsid w:val="004D2DF0"/>
    <w:rsid w:val="004D7678"/>
    <w:rsid w:val="00504D59"/>
    <w:rsid w:val="0053481F"/>
    <w:rsid w:val="00550EC3"/>
    <w:rsid w:val="005738B5"/>
    <w:rsid w:val="0057603D"/>
    <w:rsid w:val="005936FF"/>
    <w:rsid w:val="005A4D03"/>
    <w:rsid w:val="00611CF7"/>
    <w:rsid w:val="006169C4"/>
    <w:rsid w:val="00620A26"/>
    <w:rsid w:val="006336D1"/>
    <w:rsid w:val="00653768"/>
    <w:rsid w:val="00661028"/>
    <w:rsid w:val="00680E27"/>
    <w:rsid w:val="00683AD2"/>
    <w:rsid w:val="006B4A35"/>
    <w:rsid w:val="006C7618"/>
    <w:rsid w:val="006D3D97"/>
    <w:rsid w:val="007125FC"/>
    <w:rsid w:val="0073542D"/>
    <w:rsid w:val="0075572C"/>
    <w:rsid w:val="007C6966"/>
    <w:rsid w:val="008111A1"/>
    <w:rsid w:val="0081589D"/>
    <w:rsid w:val="0088661C"/>
    <w:rsid w:val="008938CE"/>
    <w:rsid w:val="008B1769"/>
    <w:rsid w:val="008B5B21"/>
    <w:rsid w:val="008C666A"/>
    <w:rsid w:val="00921F35"/>
    <w:rsid w:val="00965C72"/>
    <w:rsid w:val="00972C33"/>
    <w:rsid w:val="0098183E"/>
    <w:rsid w:val="009F5A6B"/>
    <w:rsid w:val="00A9066E"/>
    <w:rsid w:val="00AB6FE9"/>
    <w:rsid w:val="00B4398C"/>
    <w:rsid w:val="00B6641B"/>
    <w:rsid w:val="00B76336"/>
    <w:rsid w:val="00BA7574"/>
    <w:rsid w:val="00BE1C19"/>
    <w:rsid w:val="00BE7FFB"/>
    <w:rsid w:val="00C119FC"/>
    <w:rsid w:val="00C131D1"/>
    <w:rsid w:val="00C220E8"/>
    <w:rsid w:val="00C963A7"/>
    <w:rsid w:val="00CA1B39"/>
    <w:rsid w:val="00CB4719"/>
    <w:rsid w:val="00CF3B21"/>
    <w:rsid w:val="00CF3F76"/>
    <w:rsid w:val="00D351F4"/>
    <w:rsid w:val="00D4237E"/>
    <w:rsid w:val="00D65CBF"/>
    <w:rsid w:val="00DB6D13"/>
    <w:rsid w:val="00E600F1"/>
    <w:rsid w:val="00E662D5"/>
    <w:rsid w:val="00EA28FF"/>
    <w:rsid w:val="00EB7390"/>
    <w:rsid w:val="00EE2B52"/>
    <w:rsid w:val="00EF714D"/>
    <w:rsid w:val="00F41475"/>
    <w:rsid w:val="00F63215"/>
    <w:rsid w:val="00F926D2"/>
    <w:rsid w:val="00F93176"/>
    <w:rsid w:val="00FA7B45"/>
    <w:rsid w:val="00FE1146"/>
    <w:rsid w:val="070DE2AC"/>
    <w:rsid w:val="0E0F407B"/>
    <w:rsid w:val="0F20E217"/>
    <w:rsid w:val="10BCB278"/>
    <w:rsid w:val="135D80A3"/>
    <w:rsid w:val="1590239B"/>
    <w:rsid w:val="18C7C45D"/>
    <w:rsid w:val="2113DBBA"/>
    <w:rsid w:val="2962B59E"/>
    <w:rsid w:val="2F90F1AA"/>
    <w:rsid w:val="311399AE"/>
    <w:rsid w:val="355825C0"/>
    <w:rsid w:val="35E70AD1"/>
    <w:rsid w:val="369705C5"/>
    <w:rsid w:val="3F931816"/>
    <w:rsid w:val="44502363"/>
    <w:rsid w:val="49239486"/>
    <w:rsid w:val="4C5B3548"/>
    <w:rsid w:val="4F664C40"/>
    <w:rsid w:val="51C57902"/>
    <w:rsid w:val="5466472D"/>
    <w:rsid w:val="561B3FEB"/>
    <w:rsid w:val="5A7E27FB"/>
    <w:rsid w:val="5C715912"/>
    <w:rsid w:val="5E0D2973"/>
    <w:rsid w:val="5E125472"/>
    <w:rsid w:val="5FA8F9D4"/>
    <w:rsid w:val="62E09A96"/>
    <w:rsid w:val="631327BE"/>
    <w:rsid w:val="66070081"/>
    <w:rsid w:val="72358895"/>
    <w:rsid w:val="72C0B474"/>
    <w:rsid w:val="781AD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0AC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BF000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FF0000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FF0000" w:themeColor="accent1" w:shadow="1"/>
        <w:left w:val="single" w:sz="2" w:space="10" w:color="FF0000" w:themeColor="accent1" w:shadow="1"/>
        <w:bottom w:val="single" w:sz="2" w:space="10" w:color="FF0000" w:themeColor="accent1" w:shadow="1"/>
        <w:right w:val="single" w:sz="2" w:space="10" w:color="FF0000" w:themeColor="accent1" w:shadow="1"/>
      </w:pBdr>
      <w:ind w:left="1152" w:right="1152"/>
    </w:pPr>
    <w:rPr>
      <w:i/>
      <w:iCs/>
      <w:color w:val="FF0000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F9999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  <w:style w:type="character" w:styleId="Hyperlink">
    <w:name w:val="Hyperlink"/>
    <w:basedOn w:val="DefaultParagraphFont"/>
    <w:uiPriority w:val="99"/>
    <w:unhideWhenUsed/>
    <w:rsid w:val="005738B5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8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007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ciastko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0000"/>
      </a:accent1>
      <a:accent2>
        <a:srgbClr val="A5A5A5"/>
      </a:accent2>
      <a:accent3>
        <a:srgbClr val="C00000"/>
      </a:accent3>
      <a:accent4>
        <a:srgbClr val="505046"/>
      </a:accent4>
      <a:accent5>
        <a:srgbClr val="0C0C0C"/>
      </a:accent5>
      <a:accent6>
        <a:srgbClr val="C0C0C0"/>
      </a:accent6>
      <a:hlink>
        <a:srgbClr val="FFFFFF"/>
      </a:hlink>
      <a:folHlink>
        <a:srgbClr val="666699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f7a95a-88f5-4671-a2cb-24d83e09cd2a">TV5PHY2R7KF7-1364441439-71</_dlc_DocId>
    <_dlc_DocIdUrl xmlns="faf7a95a-88f5-4671-a2cb-24d83e09cd2a">
      <Url>https://www.lrsd.net/schools/StGeorge/ProgramsAndServices/_layouts/15/DocIdRedir.aspx?ID=TV5PHY2R7KF7-1364441439-71</Url>
      <Description>TV5PHY2R7KF7-1364441439-71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D9601A16BA94CAAB397054B289BF3" ma:contentTypeVersion="0" ma:contentTypeDescription="Create a new document." ma:contentTypeScope="" ma:versionID="d92b09e00bf11fbd0451f8208d255310">
  <xsd:schema xmlns:xsd="http://www.w3.org/2001/XMLSchema" xmlns:xs="http://www.w3.org/2001/XMLSchema" xmlns:p="http://schemas.microsoft.com/office/2006/metadata/properties" xmlns:ns2="faf7a95a-88f5-4671-a2cb-24d83e09cd2a" targetNamespace="http://schemas.microsoft.com/office/2006/metadata/properties" ma:root="true" ma:fieldsID="65f181958504f79cca00bb42872841b4" ns2:_="">
    <xsd:import namespace="faf7a95a-88f5-4671-a2cb-24d83e09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a95a-88f5-4671-a2cb-24d83e09cd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38741330-e650-4ed5-880a-fe34238461d8"/>
    <ds:schemaRef ds:uri="http://schemas.microsoft.com/sharepoint/v3"/>
    <ds:schemaRef ds:uri="36a7757d-eb8d-44ea-a817-9a45cf3a2237"/>
  </ds:schemaRefs>
</ds:datastoreItem>
</file>

<file path=customXml/itemProps3.xml><?xml version="1.0" encoding="utf-8"?>
<ds:datastoreItem xmlns:ds="http://schemas.openxmlformats.org/officeDocument/2006/customXml" ds:itemID="{510E88D7-6F1F-47D7-8851-288128A76D5C}"/>
</file>

<file path=customXml/itemProps4.xml><?xml version="1.0" encoding="utf-8"?>
<ds:datastoreItem xmlns:ds="http://schemas.openxmlformats.org/officeDocument/2006/customXml" ds:itemID="{F01A4FE6-93DB-4F71-A2CB-C2C337E1C948}"/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2022-04-19T23:06:00Z</dcterms:created>
  <dcterms:modified xsi:type="dcterms:W3CDTF">2022-04-26T23:17:00Z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0x010100BB4D9601A16BA94CAAB397054B289BF3</vt:lpwstr>
  </property>
  <property fmtid="{D5CDD505-2E9C-101B-9397-08002B2CF9AE}" pid="3" name="_dlc_DocIdItemGuid">
    <vt:lpwstr>8fa0c09a-4cd6-49b2-859a-d8cbbd17836c</vt:lpwstr>
  </property>
</Properties>
</file>